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EF20" w14:textId="665A7805" w:rsidR="008F08B1" w:rsidRDefault="00007A7B" w:rsidP="008F08B1">
      <w:r>
        <w:t>LM-tiedote 5/2022</w:t>
      </w:r>
    </w:p>
    <w:p w14:paraId="766A3AB1" w14:textId="27C242F5" w:rsidR="00007A7B" w:rsidRDefault="00007A7B" w:rsidP="00007A7B">
      <w:pPr>
        <w:pStyle w:val="NormaaliWWW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 </w:t>
      </w:r>
      <w:r>
        <w:rPr>
          <w:rFonts w:ascii="Arial" w:hAnsi="Arial" w:cs="Arial"/>
          <w:color w:val="444444"/>
          <w:sz w:val="22"/>
          <w:szCs w:val="22"/>
        </w:rPr>
        <w:tab/>
      </w:r>
    </w:p>
    <w:p w14:paraId="293C471C" w14:textId="1B4D8363" w:rsidR="00007A7B" w:rsidRPr="00007A7B" w:rsidRDefault="00007A7B" w:rsidP="00007A7B">
      <w:pPr>
        <w:pStyle w:val="NormaaliWWW"/>
        <w:numPr>
          <w:ilvl w:val="0"/>
          <w:numId w:val="29"/>
        </w:numPr>
        <w:shd w:val="clear" w:color="auto" w:fill="FFFFFF"/>
        <w:rPr>
          <w:rFonts w:ascii="Arial" w:hAnsi="Arial" w:cs="Arial"/>
          <w:b/>
          <w:bCs/>
          <w:color w:val="444444"/>
          <w:sz w:val="22"/>
          <w:szCs w:val="22"/>
        </w:rPr>
      </w:pPr>
      <w:r w:rsidRPr="00007A7B">
        <w:rPr>
          <w:rFonts w:ascii="Arial" w:hAnsi="Arial" w:cs="Arial"/>
          <w:b/>
          <w:bCs/>
          <w:color w:val="444444"/>
          <w:sz w:val="22"/>
          <w:szCs w:val="22"/>
        </w:rPr>
        <w:t>1.10.2022 keskitet</w:t>
      </w:r>
      <w:r w:rsidRPr="00007A7B">
        <w:rPr>
          <w:rFonts w:ascii="Arial" w:hAnsi="Arial" w:cs="Arial"/>
          <w:b/>
          <w:bCs/>
          <w:color w:val="444444"/>
          <w:sz w:val="22"/>
          <w:szCs w:val="22"/>
        </w:rPr>
        <w:t>yn</w:t>
      </w:r>
      <w:r w:rsidRPr="00007A7B">
        <w:rPr>
          <w:rFonts w:ascii="Arial" w:hAnsi="Arial" w:cs="Arial"/>
          <w:b/>
          <w:bCs/>
          <w:color w:val="444444"/>
          <w:sz w:val="22"/>
          <w:szCs w:val="22"/>
        </w:rPr>
        <w:t xml:space="preserve"> järjestelyerä</w:t>
      </w:r>
      <w:r w:rsidRPr="00007A7B">
        <w:rPr>
          <w:rFonts w:ascii="Arial" w:hAnsi="Arial" w:cs="Arial"/>
          <w:b/>
          <w:bCs/>
          <w:color w:val="444444"/>
          <w:sz w:val="22"/>
          <w:szCs w:val="22"/>
        </w:rPr>
        <w:t>n sopimusratkaisu:</w:t>
      </w:r>
    </w:p>
    <w:p w14:paraId="729E8A9D" w14:textId="71C0ABDC" w:rsidR="00007A7B" w:rsidRDefault="00007A7B" w:rsidP="00007A7B">
      <w:pPr>
        <w:pStyle w:val="NormaaliWWW"/>
        <w:numPr>
          <w:ilvl w:val="0"/>
          <w:numId w:val="27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erän suuruus oli 0,53 % kaikkien opettajien palkkasummasta</w:t>
      </w:r>
    </w:p>
    <w:p w14:paraId="719BAF57" w14:textId="4492CD12" w:rsidR="00007A7B" w:rsidRDefault="00007A7B" w:rsidP="00007A7B">
      <w:pPr>
        <w:pStyle w:val="NormaaliWWW"/>
        <w:numPr>
          <w:ilvl w:val="0"/>
          <w:numId w:val="27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tästä käytettiin pieni osa perhevapaauudistuksen rahoittamiseen</w:t>
      </w:r>
    </w:p>
    <w:p w14:paraId="4ED1F259" w14:textId="70B9BA5B" w:rsidR="00007A7B" w:rsidRDefault="00007A7B" w:rsidP="00007A7B">
      <w:pPr>
        <w:pStyle w:val="NormaaliWWW"/>
        <w:numPr>
          <w:ilvl w:val="0"/>
          <w:numId w:val="27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yleissivistävän opetuksen osuus (peruskoulu ja lukio):</w:t>
      </w:r>
    </w:p>
    <w:p w14:paraId="202F22C2" w14:textId="078E0465" w:rsidR="00007A7B" w:rsidRDefault="00007A7B" w:rsidP="00007A7B">
      <w:pPr>
        <w:pStyle w:val="NormaaliWWW"/>
        <w:numPr>
          <w:ilvl w:val="1"/>
          <w:numId w:val="27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tehtäväkohtaisia palkkoja korotettiin 0,12 % ja</w:t>
      </w:r>
    </w:p>
    <w:p w14:paraId="3E3AC64F" w14:textId="5B96CC34" w:rsidR="00007A7B" w:rsidRDefault="00007A7B" w:rsidP="00007A7B">
      <w:pPr>
        <w:pStyle w:val="NormaaliWWW"/>
        <w:numPr>
          <w:ilvl w:val="1"/>
          <w:numId w:val="27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Koulukohtaisen suunnittelun (KKS) summaa korotettiin 10 %</w:t>
      </w:r>
    </w:p>
    <w:p w14:paraId="4324C66D" w14:textId="5FB0E2FD" w:rsidR="00007A7B" w:rsidRDefault="00007A7B" w:rsidP="00007A7B">
      <w:pPr>
        <w:pStyle w:val="NormaaliWWW"/>
        <w:numPr>
          <w:ilvl w:val="0"/>
          <w:numId w:val="27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korotetut palkat maksetaan takautuvasti syksyn aikana</w:t>
      </w:r>
    </w:p>
    <w:p w14:paraId="20010085" w14:textId="69245F1A" w:rsidR="00305E28" w:rsidRPr="00305E28" w:rsidRDefault="00305E28" w:rsidP="00305E28">
      <w:pPr>
        <w:pStyle w:val="NormaaliWWW"/>
        <w:numPr>
          <w:ilvl w:val="0"/>
          <w:numId w:val="29"/>
        </w:numPr>
        <w:shd w:val="clear" w:color="auto" w:fill="FFFFFF"/>
        <w:rPr>
          <w:rFonts w:ascii="Arial" w:hAnsi="Arial" w:cs="Arial"/>
          <w:b/>
          <w:bCs/>
          <w:color w:val="444444"/>
          <w:sz w:val="22"/>
          <w:szCs w:val="22"/>
        </w:rPr>
      </w:pPr>
      <w:proofErr w:type="spellStart"/>
      <w:r w:rsidRPr="00305E28">
        <w:rPr>
          <w:rFonts w:ascii="Arial" w:hAnsi="Arial" w:cs="Arial"/>
          <w:b/>
          <w:bCs/>
          <w:color w:val="444444"/>
          <w:sz w:val="22"/>
          <w:szCs w:val="22"/>
        </w:rPr>
        <w:t>JoTo</w:t>
      </w:r>
      <w:proofErr w:type="spellEnd"/>
      <w:r w:rsidRPr="00305E28">
        <w:rPr>
          <w:rFonts w:ascii="Arial" w:hAnsi="Arial" w:cs="Arial"/>
          <w:b/>
          <w:bCs/>
          <w:color w:val="444444"/>
          <w:sz w:val="22"/>
          <w:szCs w:val="22"/>
        </w:rPr>
        <w:t>-hanke ja maksukorttiuudistus</w:t>
      </w:r>
    </w:p>
    <w:p w14:paraId="3361607B" w14:textId="45443D26" w:rsidR="00305E28" w:rsidRDefault="00305E28" w:rsidP="00305E28">
      <w:pPr>
        <w:pStyle w:val="NormaaliWWW"/>
        <w:numPr>
          <w:ilvl w:val="0"/>
          <w:numId w:val="31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1.1.2023 Espoossa otetaan käyttöön uudistettu johtamisen ja talousohjaamisen malli (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JoTo</w:t>
      </w:r>
      <w:proofErr w:type="spellEnd"/>
      <w:r>
        <w:rPr>
          <w:rFonts w:ascii="Arial" w:hAnsi="Arial" w:cs="Arial"/>
          <w:color w:val="444444"/>
          <w:sz w:val="22"/>
          <w:szCs w:val="22"/>
        </w:rPr>
        <w:t>)</w:t>
      </w:r>
    </w:p>
    <w:p w14:paraId="0697E4D8" w14:textId="77777777" w:rsidR="00305E28" w:rsidRDefault="00305E28" w:rsidP="00305E28">
      <w:pPr>
        <w:pStyle w:val="NormaaliWWW"/>
        <w:numPr>
          <w:ilvl w:val="0"/>
          <w:numId w:val="31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yksi osa ko. mallia on maksukorttiuudistus, jossa pienostokset on tarkoitus toteuttaa henkilökohtaisella maksuaikakortilla:</w:t>
      </w:r>
    </w:p>
    <w:p w14:paraId="20EF1EFC" w14:textId="77777777" w:rsidR="00305E28" w:rsidRDefault="00305E28" w:rsidP="00305E28">
      <w:pPr>
        <w:pStyle w:val="NormaaliWWW"/>
        <w:numPr>
          <w:ilvl w:val="2"/>
          <w:numId w:val="31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 w:rsidRPr="00305E28">
        <w:rPr>
          <w:rFonts w:ascii="Arial" w:hAnsi="Arial" w:cs="Arial"/>
          <w:color w:val="444444"/>
          <w:sz w:val="22"/>
          <w:szCs w:val="22"/>
        </w:rPr>
        <w:t xml:space="preserve">ostoksen tehtyään kortin haltija laskuttaa </w:t>
      </w:r>
      <w:r>
        <w:rPr>
          <w:rFonts w:ascii="Arial" w:hAnsi="Arial" w:cs="Arial"/>
          <w:color w:val="444444"/>
          <w:sz w:val="22"/>
          <w:szCs w:val="22"/>
        </w:rPr>
        <w:t>kaupunkia</w:t>
      </w:r>
    </w:p>
    <w:p w14:paraId="19D63253" w14:textId="77777777" w:rsidR="00305E28" w:rsidRDefault="00305E28" w:rsidP="00305E28">
      <w:pPr>
        <w:pStyle w:val="NormaaliWWW"/>
        <w:numPr>
          <w:ilvl w:val="2"/>
          <w:numId w:val="31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kaupunki maksaa laskun summan kortinhaltijan ilmoittamalle tilille</w:t>
      </w:r>
    </w:p>
    <w:p w14:paraId="0267CDCF" w14:textId="77777777" w:rsidR="00305E28" w:rsidRDefault="00305E28" w:rsidP="00305E28">
      <w:pPr>
        <w:pStyle w:val="NormaaliWWW"/>
        <w:numPr>
          <w:ilvl w:val="2"/>
          <w:numId w:val="31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tämän jälkeen kortin haltija maksaa laskun</w:t>
      </w:r>
    </w:p>
    <w:p w14:paraId="12501DD5" w14:textId="77777777" w:rsidR="00305E28" w:rsidRDefault="00305E28" w:rsidP="00305E28">
      <w:pPr>
        <w:pStyle w:val="NormaaliWWW"/>
        <w:numPr>
          <w:ilvl w:val="2"/>
          <w:numId w:val="31"/>
        </w:numPr>
        <w:shd w:val="clear" w:color="auto" w:fill="FFFFFF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aikaa laskun maksamiselle on 30 päivää</w:t>
      </w:r>
    </w:p>
    <w:p w14:paraId="7D63E9AA" w14:textId="7F1228BA" w:rsidR="00007A7B" w:rsidRDefault="00305E28" w:rsidP="00305E28">
      <w:pPr>
        <w:pStyle w:val="NormaaliWWW"/>
        <w:numPr>
          <w:ilvl w:val="0"/>
          <w:numId w:val="31"/>
        </w:numPr>
        <w:shd w:val="clear" w:color="auto" w:fill="FFFFFF"/>
        <w:rPr>
          <w:rFonts w:ascii="Arial" w:hAnsi="Arial" w:cs="Arial"/>
          <w:b/>
          <w:bCs/>
          <w:color w:val="444444"/>
          <w:sz w:val="22"/>
          <w:szCs w:val="22"/>
        </w:rPr>
      </w:pPr>
      <w:r w:rsidRPr="00305E28">
        <w:rPr>
          <w:rFonts w:ascii="Arial" w:hAnsi="Arial" w:cs="Arial"/>
          <w:b/>
          <w:bCs/>
          <w:color w:val="444444"/>
          <w:sz w:val="22"/>
          <w:szCs w:val="22"/>
        </w:rPr>
        <w:t>Koska kyseessä on henkilökohtainen maksuaikakortti, sen käyttöön ei voida velvoittaa</w:t>
      </w:r>
    </w:p>
    <w:p w14:paraId="76B16380" w14:textId="609EEA22" w:rsidR="00305E28" w:rsidRPr="00305E28" w:rsidRDefault="00305E28" w:rsidP="00305E28">
      <w:pPr>
        <w:pStyle w:val="NormaaliWWW"/>
        <w:numPr>
          <w:ilvl w:val="0"/>
          <w:numId w:val="31"/>
        </w:numPr>
        <w:shd w:val="clear" w:color="auto" w:fill="FFFFFF"/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HOK-Elannon kortit ovat voimassa tammikuun jälkeenkin toistaiseksi</w:t>
      </w:r>
    </w:p>
    <w:p w14:paraId="4B8901FA" w14:textId="0AD381E9" w:rsidR="00305E28" w:rsidRPr="001D095C" w:rsidRDefault="00305E28" w:rsidP="00305E28">
      <w:pPr>
        <w:pStyle w:val="NormaaliWWW"/>
        <w:numPr>
          <w:ilvl w:val="0"/>
          <w:numId w:val="29"/>
        </w:numPr>
        <w:shd w:val="clear" w:color="auto" w:fill="FFFFFF"/>
        <w:rPr>
          <w:rFonts w:ascii="Arial" w:hAnsi="Arial" w:cs="Arial"/>
          <w:b/>
          <w:bCs/>
          <w:color w:val="444444"/>
          <w:sz w:val="22"/>
          <w:szCs w:val="22"/>
        </w:rPr>
      </w:pPr>
      <w:r w:rsidRPr="001D095C">
        <w:rPr>
          <w:rFonts w:ascii="Arial" w:hAnsi="Arial" w:cs="Arial"/>
          <w:b/>
          <w:bCs/>
          <w:color w:val="444444"/>
          <w:sz w:val="22"/>
          <w:szCs w:val="22"/>
        </w:rPr>
        <w:t>Luottamusmiesten kouluvierailut:</w:t>
      </w:r>
    </w:p>
    <w:p w14:paraId="6F2B7A85" w14:textId="5D360908" w:rsidR="00305E28" w:rsidRPr="001D095C" w:rsidRDefault="001D095C" w:rsidP="00305E28">
      <w:pPr>
        <w:pStyle w:val="NormaaliWWW"/>
        <w:numPr>
          <w:ilvl w:val="0"/>
          <w:numId w:val="32"/>
        </w:numPr>
        <w:shd w:val="clear" w:color="auto" w:fill="FFFFFF"/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luottamusmiehet vierailevat kouluilla pyynnöstä kertomassa palvelussuhteeseen liittyvistä asioista. Otathan yhteyttä oman kouluasteesi luottamusmieheen.</w:t>
      </w:r>
    </w:p>
    <w:p w14:paraId="7D055424" w14:textId="42E8D349" w:rsidR="001D095C" w:rsidRDefault="001D095C" w:rsidP="001D095C">
      <w:pPr>
        <w:pStyle w:val="NormaaliWWW"/>
        <w:numPr>
          <w:ilvl w:val="0"/>
          <w:numId w:val="29"/>
        </w:numPr>
        <w:shd w:val="clear" w:color="auto" w:fill="FFFFFF"/>
        <w:rPr>
          <w:rFonts w:ascii="Arial" w:hAnsi="Arial" w:cs="Arial"/>
          <w:b/>
          <w:bCs/>
          <w:color w:val="444444"/>
          <w:sz w:val="22"/>
          <w:szCs w:val="22"/>
        </w:rPr>
      </w:pPr>
      <w:r>
        <w:rPr>
          <w:rFonts w:ascii="Arial" w:hAnsi="Arial" w:cs="Arial"/>
          <w:b/>
          <w:bCs/>
          <w:color w:val="444444"/>
          <w:sz w:val="22"/>
          <w:szCs w:val="22"/>
        </w:rPr>
        <w:t>tärkeitä polkuja tiedonhankintaan</w:t>
      </w:r>
    </w:p>
    <w:p w14:paraId="00F51720" w14:textId="5D97D29D" w:rsidR="001D095C" w:rsidRDefault="001D095C" w:rsidP="001D095C">
      <w:pPr>
        <w:pStyle w:val="Luettelokappale"/>
        <w:numPr>
          <w:ilvl w:val="0"/>
          <w:numId w:val="34"/>
        </w:numPr>
        <w:spacing w:after="0"/>
        <w:contextualSpacing w:val="0"/>
        <w:rPr>
          <w:rFonts w:eastAsia="Times New Roman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Eritelty palkkalomake löytyy </w:t>
      </w:r>
      <w:proofErr w:type="spellStart"/>
      <w:r>
        <w:rPr>
          <w:rFonts w:eastAsia="Times New Roman"/>
          <w:sz w:val="24"/>
          <w:szCs w:val="24"/>
        </w:rPr>
        <w:t>sarastiasta</w:t>
      </w:r>
      <w:proofErr w:type="spellEnd"/>
      <w:r>
        <w:rPr>
          <w:rFonts w:eastAsia="Times New Roman"/>
          <w:sz w:val="24"/>
          <w:szCs w:val="24"/>
        </w:rPr>
        <w:t xml:space="preserve"> näin: Sarastian etusivu &gt; henkilötiedot &gt; työsuhteet &gt; valkoinen nuoli sinisellä pohjalla &gt; maksatus &gt; palkkaperusteet</w:t>
      </w:r>
    </w:p>
    <w:p w14:paraId="5584E903" w14:textId="3C3AF9A1" w:rsidR="001D095C" w:rsidRDefault="001D095C" w:rsidP="001D095C">
      <w:pPr>
        <w:pStyle w:val="Luettelokappale"/>
        <w:numPr>
          <w:ilvl w:val="0"/>
          <w:numId w:val="34"/>
        </w:numPr>
        <w:spacing w:after="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ohjeita ja linjauksia henkilöstötyöstä: </w:t>
      </w:r>
      <w:proofErr w:type="spellStart"/>
      <w:r>
        <w:rPr>
          <w:rFonts w:eastAsia="Times New Roman"/>
          <w:sz w:val="24"/>
          <w:szCs w:val="24"/>
        </w:rPr>
        <w:t>ESSIn</w:t>
      </w:r>
      <w:proofErr w:type="spellEnd"/>
      <w:r>
        <w:rPr>
          <w:rFonts w:eastAsia="Times New Roman"/>
          <w:sz w:val="24"/>
          <w:szCs w:val="24"/>
        </w:rPr>
        <w:t xml:space="preserve"> etusivu &gt; organisaatio &gt; kasvu ja oppiminen &gt; SUPE (koskee myös lukioita, jossa samat ohjeet käytössä) &gt; </w:t>
      </w:r>
      <w:proofErr w:type="spellStart"/>
      <w:r>
        <w:rPr>
          <w:rFonts w:eastAsia="Times New Roman"/>
          <w:sz w:val="24"/>
          <w:szCs w:val="24"/>
        </w:rPr>
        <w:t>SUPE:n</w:t>
      </w:r>
      <w:proofErr w:type="spellEnd"/>
      <w:r>
        <w:rPr>
          <w:rFonts w:eastAsia="Times New Roman"/>
          <w:sz w:val="24"/>
          <w:szCs w:val="24"/>
        </w:rPr>
        <w:t xml:space="preserve"> tietopankki &gt; ohjeet ja linjaukset &gt; henkilöstötyö</w:t>
      </w:r>
    </w:p>
    <w:p w14:paraId="78FE6FC8" w14:textId="3D8768F5" w:rsidR="001D095C" w:rsidRDefault="001D095C" w:rsidP="001D095C">
      <w:pPr>
        <w:pStyle w:val="NormaaliWWW"/>
        <w:shd w:val="clear" w:color="auto" w:fill="FFFFFF"/>
        <w:ind w:left="1080"/>
        <w:rPr>
          <w:rFonts w:ascii="Arial" w:hAnsi="Arial" w:cs="Arial"/>
          <w:b/>
          <w:bCs/>
          <w:color w:val="444444"/>
          <w:sz w:val="22"/>
          <w:szCs w:val="22"/>
        </w:rPr>
      </w:pPr>
    </w:p>
    <w:p w14:paraId="0ED2662F" w14:textId="38A6D11F" w:rsidR="001D095C" w:rsidRDefault="001D095C" w:rsidP="001D095C">
      <w:pPr>
        <w:pStyle w:val="NormaaliWWW"/>
        <w:shd w:val="clear" w:color="auto" w:fill="FFFFFF"/>
        <w:ind w:left="1080"/>
        <w:rPr>
          <w:rFonts w:ascii="Arial" w:hAnsi="Arial" w:cs="Arial"/>
          <w:b/>
          <w:bCs/>
          <w:color w:val="444444"/>
          <w:sz w:val="22"/>
          <w:szCs w:val="22"/>
        </w:rPr>
      </w:pPr>
    </w:p>
    <w:p w14:paraId="72B16701" w14:textId="5EC8E5F2" w:rsidR="001D095C" w:rsidRPr="001D095C" w:rsidRDefault="001D095C" w:rsidP="001D095C">
      <w:pPr>
        <w:pStyle w:val="NormaaliWWW"/>
        <w:shd w:val="clear" w:color="auto" w:fill="FFFFFF"/>
        <w:ind w:left="1080"/>
        <w:rPr>
          <w:rFonts w:ascii="Arial" w:hAnsi="Arial" w:cs="Arial"/>
          <w:b/>
          <w:bCs/>
          <w:i/>
          <w:iCs/>
          <w:color w:val="444444"/>
          <w:sz w:val="22"/>
          <w:szCs w:val="22"/>
        </w:rPr>
      </w:pPr>
      <w:r w:rsidRPr="001D095C"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 xml:space="preserve">                                                                 MARRASKUISIN TERVEISIN</w:t>
      </w:r>
    </w:p>
    <w:p w14:paraId="5C2A4F5A" w14:textId="0CC6F16D" w:rsidR="001D095C" w:rsidRPr="001D095C" w:rsidRDefault="001D095C" w:rsidP="001D095C">
      <w:pPr>
        <w:pStyle w:val="NormaaliWWW"/>
        <w:shd w:val="clear" w:color="auto" w:fill="FFFFFF"/>
        <w:ind w:left="1080"/>
        <w:rPr>
          <w:rFonts w:ascii="Arial" w:hAnsi="Arial" w:cs="Arial"/>
          <w:b/>
          <w:bCs/>
          <w:i/>
          <w:iCs/>
          <w:color w:val="444444"/>
          <w:sz w:val="22"/>
          <w:szCs w:val="22"/>
        </w:rPr>
      </w:pPr>
      <w:r w:rsidRPr="001D095C"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ab/>
      </w:r>
      <w:r w:rsidRPr="001D095C"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ab/>
      </w:r>
      <w:r w:rsidRPr="001D095C">
        <w:rPr>
          <w:rFonts w:ascii="Arial" w:hAnsi="Arial" w:cs="Arial"/>
          <w:b/>
          <w:bCs/>
          <w:i/>
          <w:iCs/>
          <w:color w:val="444444"/>
          <w:sz w:val="22"/>
          <w:szCs w:val="22"/>
        </w:rPr>
        <w:tab/>
        <w:t xml:space="preserve">                   LUOTTAMUSMIEHET</w:t>
      </w:r>
    </w:p>
    <w:p w14:paraId="4C86F81B" w14:textId="67A1A0FF" w:rsidR="00007A7B" w:rsidRPr="00007A7B" w:rsidRDefault="00007A7B" w:rsidP="00007A7B">
      <w:pPr>
        <w:pStyle w:val="NormaaliWWW"/>
        <w:shd w:val="clear" w:color="auto" w:fill="FFFFFF"/>
        <w:rPr>
          <w:rFonts w:ascii="Arial" w:hAnsi="Arial" w:cs="Arial"/>
          <w:color w:val="444444"/>
          <w:sz w:val="22"/>
          <w:szCs w:val="22"/>
        </w:rPr>
      </w:pPr>
    </w:p>
    <w:sectPr w:rsidR="00007A7B" w:rsidRPr="00007A7B" w:rsidSect="00E56D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BF37" w14:textId="77777777" w:rsidR="00007A7B" w:rsidRDefault="00007A7B" w:rsidP="00943EA4">
      <w:r>
        <w:separator/>
      </w:r>
    </w:p>
  </w:endnote>
  <w:endnote w:type="continuationSeparator" w:id="0">
    <w:p w14:paraId="5DF9F844" w14:textId="77777777" w:rsidR="00007A7B" w:rsidRDefault="00007A7B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84836" w14:textId="77777777" w:rsidR="00007A7B" w:rsidRDefault="00007A7B" w:rsidP="00943EA4">
      <w:r>
        <w:separator/>
      </w:r>
    </w:p>
  </w:footnote>
  <w:footnote w:type="continuationSeparator" w:id="0">
    <w:p w14:paraId="54E19BB8" w14:textId="77777777" w:rsidR="00007A7B" w:rsidRDefault="00007A7B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006DE"/>
    <w:multiLevelType w:val="hybridMultilevel"/>
    <w:tmpl w:val="F3FEE6F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07B67057"/>
    <w:multiLevelType w:val="hybridMultilevel"/>
    <w:tmpl w:val="A0F2DB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01C95"/>
    <w:multiLevelType w:val="hybridMultilevel"/>
    <w:tmpl w:val="CAEE9D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743D"/>
    <w:multiLevelType w:val="hybridMultilevel"/>
    <w:tmpl w:val="D67271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7201E"/>
    <w:multiLevelType w:val="hybridMultilevel"/>
    <w:tmpl w:val="3A6211E6"/>
    <w:lvl w:ilvl="0" w:tplc="BBF079DA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05B28"/>
    <w:multiLevelType w:val="hybridMultilevel"/>
    <w:tmpl w:val="F844F5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0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11" w15:restartNumberingAfterBreak="0">
    <w:nsid w:val="39BE7570"/>
    <w:multiLevelType w:val="hybridMultilevel"/>
    <w:tmpl w:val="2452D27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A924B8"/>
    <w:multiLevelType w:val="hybridMultilevel"/>
    <w:tmpl w:val="CA5A788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386148"/>
    <w:multiLevelType w:val="hybridMultilevel"/>
    <w:tmpl w:val="8E8AE0E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B7CF1"/>
    <w:multiLevelType w:val="hybridMultilevel"/>
    <w:tmpl w:val="BDDAF8E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7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6"/>
  </w:num>
  <w:num w:numId="2">
    <w:abstractNumId w:val="1"/>
  </w:num>
  <w:num w:numId="3">
    <w:abstractNumId w:val="16"/>
  </w:num>
  <w:num w:numId="4">
    <w:abstractNumId w:val="17"/>
  </w:num>
  <w:num w:numId="5">
    <w:abstractNumId w:val="0"/>
  </w:num>
  <w:num w:numId="6">
    <w:abstractNumId w:val="17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9"/>
  </w:num>
  <w:num w:numId="15">
    <w:abstractNumId w:val="9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8"/>
  </w:num>
  <w:num w:numId="26">
    <w:abstractNumId w:val="5"/>
  </w:num>
  <w:num w:numId="27">
    <w:abstractNumId w:val="13"/>
  </w:num>
  <w:num w:numId="28">
    <w:abstractNumId w:val="12"/>
  </w:num>
  <w:num w:numId="29">
    <w:abstractNumId w:val="4"/>
  </w:num>
  <w:num w:numId="30">
    <w:abstractNumId w:val="11"/>
  </w:num>
  <w:num w:numId="31">
    <w:abstractNumId w:val="2"/>
  </w:num>
  <w:num w:numId="32">
    <w:abstractNumId w:val="1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7B"/>
    <w:rsid w:val="00007A7B"/>
    <w:rsid w:val="00075196"/>
    <w:rsid w:val="000E4A9E"/>
    <w:rsid w:val="000E7F3A"/>
    <w:rsid w:val="001D095C"/>
    <w:rsid w:val="00305E28"/>
    <w:rsid w:val="00376ACB"/>
    <w:rsid w:val="003B3675"/>
    <w:rsid w:val="003E602E"/>
    <w:rsid w:val="00414576"/>
    <w:rsid w:val="005044BC"/>
    <w:rsid w:val="005B204E"/>
    <w:rsid w:val="00640EA2"/>
    <w:rsid w:val="0070610C"/>
    <w:rsid w:val="00813118"/>
    <w:rsid w:val="008F08B1"/>
    <w:rsid w:val="00933A41"/>
    <w:rsid w:val="00943EA4"/>
    <w:rsid w:val="00946788"/>
    <w:rsid w:val="009A1138"/>
    <w:rsid w:val="00A671AD"/>
    <w:rsid w:val="00AA2F3A"/>
    <w:rsid w:val="00AF30A8"/>
    <w:rsid w:val="00C66C2B"/>
    <w:rsid w:val="00C8763E"/>
    <w:rsid w:val="00E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80399"/>
  <w15:chartTrackingRefBased/>
  <w15:docId w15:val="{A5B91B94-6BC5-49B7-BB72-AA39C529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007A7B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A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Kälviä Markku</dc:creator>
  <cp:keywords/>
  <dc:description/>
  <cp:lastModifiedBy>Kälviä Markku</cp:lastModifiedBy>
  <cp:revision>1</cp:revision>
  <dcterms:created xsi:type="dcterms:W3CDTF">2022-11-02T06:41:00Z</dcterms:created>
  <dcterms:modified xsi:type="dcterms:W3CDTF">2022-11-02T07:13:00Z</dcterms:modified>
</cp:coreProperties>
</file>